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B3979">
        <w:trPr>
          <w:trHeight w:val="1258"/>
        </w:trPr>
        <w:tc>
          <w:tcPr>
            <w:tcW w:w="5460" w:type="dxa"/>
          </w:tcPr>
          <w:p w:rsidR="00196C4F" w:rsidRPr="00D414AD" w:rsidRDefault="00196C4F" w:rsidP="006B3979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B3979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B3979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9507C3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9507C3">
              <w:rPr>
                <w:sz w:val="28"/>
                <w:szCs w:val="28"/>
              </w:rPr>
              <w:t xml:space="preserve">26.12.2016    </w:t>
            </w:r>
            <w:r w:rsidRPr="00327975">
              <w:rPr>
                <w:sz w:val="28"/>
                <w:szCs w:val="28"/>
              </w:rPr>
              <w:t>№</w:t>
            </w:r>
            <w:r w:rsidR="009507C3">
              <w:rPr>
                <w:sz w:val="28"/>
                <w:szCs w:val="28"/>
              </w:rPr>
              <w:t xml:space="preserve"> 35/279</w:t>
            </w:r>
            <w:bookmarkStart w:id="0" w:name="_GoBack"/>
            <w:bookmarkEnd w:id="0"/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0D4786" w:rsidRDefault="000D4786" w:rsidP="00B1252A">
      <w:pPr>
        <w:pStyle w:val="a3"/>
        <w:numPr>
          <w:ilvl w:val="0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«Ожидаемые конечные результаты реализации Государственной программы» паспорта Государственной программы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82"/>
        <w:gridCol w:w="7478"/>
      </w:tblGrid>
      <w:tr w:rsidR="000D4786" w:rsidRPr="001509AD" w:rsidTr="00F4163B">
        <w:tc>
          <w:tcPr>
            <w:tcW w:w="2093" w:type="dxa"/>
          </w:tcPr>
          <w:p w:rsidR="000D4786" w:rsidRPr="000D4786" w:rsidRDefault="000D4786" w:rsidP="00B1252A">
            <w:pPr>
              <w:spacing w:line="350" w:lineRule="exact"/>
              <w:ind w:firstLine="0"/>
              <w:rPr>
                <w:szCs w:val="28"/>
              </w:rPr>
            </w:pPr>
            <w:r w:rsidRPr="000D4786">
              <w:rPr>
                <w:szCs w:val="28"/>
              </w:rPr>
              <w:t xml:space="preserve">«Ожидаемые конечные результаты реализации </w:t>
            </w:r>
            <w:r w:rsidR="009057ED">
              <w:rPr>
                <w:szCs w:val="28"/>
              </w:rPr>
              <w:t xml:space="preserve">Государственной </w:t>
            </w:r>
            <w:r w:rsidRPr="000D4786">
              <w:rPr>
                <w:szCs w:val="28"/>
              </w:rPr>
              <w:t>программы</w:t>
            </w:r>
          </w:p>
        </w:tc>
        <w:tc>
          <w:tcPr>
            <w:tcW w:w="7478" w:type="dxa"/>
          </w:tcPr>
          <w:p w:rsidR="009057ED" w:rsidRPr="008438E9" w:rsidRDefault="00A86FBB" w:rsidP="00B1252A">
            <w:pPr>
              <w:pStyle w:val="ConsPlusNormal"/>
              <w:widowControl w:val="0"/>
              <w:spacing w:line="35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енных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="00D20634">
              <w:rPr>
                <w:rFonts w:ascii="Times New Roman" w:hAnsi="Times New Roman" w:cs="Times New Roman"/>
                <w:sz w:val="28"/>
                <w:szCs w:val="28"/>
              </w:rPr>
              <w:t xml:space="preserve"> в чис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ленности граждан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, обра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тивши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 xml:space="preserve"> за содействием в поиске подходящей 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D20634">
              <w:rPr>
                <w:rFonts w:ascii="Times New Roman" w:hAnsi="Times New Roman" w:cs="Times New Roman"/>
                <w:sz w:val="28"/>
                <w:szCs w:val="28"/>
              </w:rPr>
              <w:t xml:space="preserve"> в центры занятости на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селения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к 20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20 году 60,0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057ED" w:rsidRPr="008438E9" w:rsidRDefault="00A86FBB" w:rsidP="00B1252A">
            <w:pPr>
              <w:pStyle w:val="ConsPlusNormal"/>
              <w:widowControl w:val="0"/>
              <w:spacing w:line="35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енных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относящихся к категории инвалидов, в численности граждан, относящихся к категории инвалидов, обратившихся за содействием в поиск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подходящей работы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 xml:space="preserve"> в центры занятости населения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к 20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57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57ED"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057ED" w:rsidRPr="008438E9" w:rsidRDefault="009057ED" w:rsidP="00B1252A">
            <w:pPr>
              <w:pStyle w:val="ConsPlusNormal"/>
              <w:widowControl w:val="0"/>
              <w:spacing w:line="35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ограничение доли иностранной рабочей силы,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влекаемой по квоте,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среднегодовой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занятых в экономике области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уровня</w:t>
            </w:r>
            <w:r w:rsidRPr="0091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057ED" w:rsidRPr="008438E9" w:rsidRDefault="009057ED" w:rsidP="00B1252A">
            <w:pPr>
              <w:pStyle w:val="ConsPlusNormal"/>
              <w:widowControl w:val="0"/>
              <w:spacing w:line="35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снижение среднегодового уровня регистрируемой безработицы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2020 году до 1,2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D4786" w:rsidRPr="000D4786" w:rsidRDefault="009057ED" w:rsidP="00B1252A">
            <w:pPr>
              <w:spacing w:line="350" w:lineRule="exact"/>
              <w:ind w:firstLine="34"/>
              <w:rPr>
                <w:szCs w:val="28"/>
              </w:rPr>
            </w:pPr>
            <w:r w:rsidRPr="008438E9">
              <w:rPr>
                <w:szCs w:val="28"/>
              </w:rPr>
              <w:t>уменьшение коэффициента напряженности на ре</w:t>
            </w:r>
            <w:r>
              <w:rPr>
                <w:szCs w:val="28"/>
              </w:rPr>
              <w:softHyphen/>
            </w:r>
            <w:r w:rsidRPr="008438E9">
              <w:rPr>
                <w:szCs w:val="28"/>
              </w:rPr>
              <w:t>гиональном рынке труда</w:t>
            </w:r>
            <w:r>
              <w:rPr>
                <w:szCs w:val="28"/>
              </w:rPr>
              <w:t xml:space="preserve"> к концу 2020 года до</w:t>
            </w:r>
            <w:r>
              <w:rPr>
                <w:szCs w:val="28"/>
              </w:rPr>
              <w:br/>
              <w:t>0,7</w:t>
            </w:r>
            <w:r w:rsidRPr="008438E9">
              <w:rPr>
                <w:szCs w:val="28"/>
              </w:rPr>
              <w:t xml:space="preserve"> человека на </w:t>
            </w:r>
            <w:r>
              <w:rPr>
                <w:szCs w:val="28"/>
              </w:rPr>
              <w:t>1</w:t>
            </w:r>
            <w:r w:rsidRPr="008438E9">
              <w:rPr>
                <w:szCs w:val="28"/>
              </w:rPr>
              <w:t xml:space="preserve"> вакансию</w:t>
            </w:r>
            <w:r w:rsidR="000D4786" w:rsidRPr="000D4786">
              <w:rPr>
                <w:szCs w:val="28"/>
              </w:rPr>
              <w:t>»</w:t>
            </w:r>
            <w:r w:rsidR="000D4786">
              <w:rPr>
                <w:szCs w:val="28"/>
              </w:rPr>
              <w:t>.</w:t>
            </w:r>
          </w:p>
        </w:tc>
      </w:tr>
    </w:tbl>
    <w:p w:rsidR="002971B7" w:rsidRDefault="000D4786" w:rsidP="00B1252A">
      <w:pPr>
        <w:pStyle w:val="a3"/>
        <w:numPr>
          <w:ilvl w:val="0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</w:t>
      </w:r>
      <w:r w:rsidRPr="000D4786">
        <w:rPr>
          <w:sz w:val="28"/>
          <w:szCs w:val="28"/>
        </w:rPr>
        <w:t>Приоритеты государственной политики в сфере реализа</w:t>
      </w:r>
      <w:r w:rsidR="00646155">
        <w:rPr>
          <w:sz w:val="28"/>
          <w:szCs w:val="28"/>
        </w:rPr>
        <w:t>ции Госу</w:t>
      </w:r>
      <w:r w:rsidRPr="000D4786">
        <w:rPr>
          <w:sz w:val="28"/>
          <w:szCs w:val="28"/>
        </w:rPr>
        <w:t>дарственной программы, цели, задачи, целевые показатели эф</w:t>
      </w:r>
      <w:r w:rsidRPr="000D4786">
        <w:rPr>
          <w:sz w:val="28"/>
          <w:szCs w:val="28"/>
        </w:rPr>
        <w:softHyphen/>
        <w:t>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="009057ED">
        <w:rPr>
          <w:sz w:val="28"/>
          <w:szCs w:val="28"/>
        </w:rPr>
        <w:t xml:space="preserve"> абзац</w:t>
      </w:r>
      <w:r w:rsidR="002971B7">
        <w:rPr>
          <w:sz w:val="28"/>
          <w:szCs w:val="28"/>
        </w:rPr>
        <w:t>ы</w:t>
      </w:r>
      <w:r w:rsidR="009057ED">
        <w:rPr>
          <w:sz w:val="28"/>
          <w:szCs w:val="28"/>
        </w:rPr>
        <w:t xml:space="preserve"> «</w:t>
      </w:r>
      <w:r w:rsidR="009057ED" w:rsidRPr="009057ED">
        <w:rPr>
          <w:sz w:val="28"/>
          <w:szCs w:val="28"/>
        </w:rPr>
        <w:t>увеличение доли трудоустроенных граждан в численности граждан, обра</w:t>
      </w:r>
      <w:r w:rsidR="009057ED" w:rsidRPr="009057ED">
        <w:rPr>
          <w:sz w:val="28"/>
          <w:szCs w:val="28"/>
        </w:rPr>
        <w:softHyphen/>
        <w:t>тившихся за содействием в поиске подходящей работы в центры занятости на</w:t>
      </w:r>
      <w:r w:rsidR="009057ED" w:rsidRPr="009057ED">
        <w:rPr>
          <w:sz w:val="28"/>
          <w:szCs w:val="28"/>
        </w:rPr>
        <w:softHyphen/>
        <w:t>селения, к 2020 году до 59,5%</w:t>
      </w:r>
      <w:r w:rsidR="002971B7">
        <w:rPr>
          <w:sz w:val="28"/>
          <w:szCs w:val="28"/>
        </w:rPr>
        <w:t>;</w:t>
      </w:r>
    </w:p>
    <w:p w:rsidR="000D4786" w:rsidRPr="002971B7" w:rsidRDefault="002971B7" w:rsidP="00B1252A">
      <w:pPr>
        <w:pStyle w:val="a3"/>
        <w:autoSpaceDE w:val="0"/>
        <w:autoSpaceDN w:val="0"/>
        <w:adjustRightInd w:val="0"/>
        <w:spacing w:line="350" w:lineRule="exact"/>
        <w:ind w:left="0" w:firstLine="709"/>
        <w:jc w:val="both"/>
        <w:rPr>
          <w:sz w:val="28"/>
          <w:szCs w:val="28"/>
        </w:rPr>
      </w:pPr>
      <w:r w:rsidRPr="002971B7">
        <w:rPr>
          <w:sz w:val="28"/>
          <w:szCs w:val="28"/>
        </w:rPr>
        <w:t>увеличение доли трудоустроенных граждан, относящихся к категории инвалидов, в численности граждан, относящихся к категории инвалидов, обра</w:t>
      </w:r>
      <w:r w:rsidRPr="002971B7">
        <w:rPr>
          <w:sz w:val="28"/>
          <w:szCs w:val="28"/>
        </w:rPr>
        <w:lastRenderedPageBreak/>
        <w:t>тившихся за содействием в поиске подходящей работы в центры занятости населения, к 2020 году до 27,7%</w:t>
      </w:r>
      <w:r w:rsidR="009057ED" w:rsidRPr="002971B7">
        <w:rPr>
          <w:sz w:val="28"/>
          <w:szCs w:val="28"/>
        </w:rPr>
        <w:t>» изложить в следующей редакции:</w:t>
      </w:r>
    </w:p>
    <w:p w:rsidR="002971B7" w:rsidRDefault="009057ED" w:rsidP="00B1252A">
      <w:pPr>
        <w:pStyle w:val="a3"/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6BBC">
        <w:rPr>
          <w:sz w:val="28"/>
          <w:szCs w:val="28"/>
        </w:rPr>
        <w:t>доля</w:t>
      </w:r>
      <w:r w:rsidRPr="009057ED">
        <w:rPr>
          <w:sz w:val="28"/>
          <w:szCs w:val="28"/>
        </w:rPr>
        <w:t xml:space="preserve"> трудоустроенных граждан в численности граждан, обра</w:t>
      </w:r>
      <w:r w:rsidRPr="009057ED">
        <w:rPr>
          <w:sz w:val="28"/>
          <w:szCs w:val="28"/>
        </w:rPr>
        <w:softHyphen/>
        <w:t>тившихся за содействием в поиске подходящей работы в центры занятости на</w:t>
      </w:r>
      <w:r w:rsidRPr="009057ED">
        <w:rPr>
          <w:sz w:val="28"/>
          <w:szCs w:val="28"/>
        </w:rPr>
        <w:softHyphen/>
        <w:t>селения, к 2020 году</w:t>
      </w:r>
      <w:r w:rsidR="00E56CA1">
        <w:rPr>
          <w:sz w:val="28"/>
          <w:szCs w:val="28"/>
        </w:rPr>
        <w:t xml:space="preserve"> составит</w:t>
      </w:r>
      <w:r w:rsidRPr="009057ED">
        <w:rPr>
          <w:sz w:val="28"/>
          <w:szCs w:val="28"/>
        </w:rPr>
        <w:t xml:space="preserve"> </w:t>
      </w:r>
      <w:r>
        <w:rPr>
          <w:sz w:val="28"/>
          <w:szCs w:val="28"/>
        </w:rPr>
        <w:t>60,0</w:t>
      </w:r>
      <w:r w:rsidRPr="009057ED">
        <w:rPr>
          <w:sz w:val="28"/>
          <w:szCs w:val="28"/>
        </w:rPr>
        <w:t>%</w:t>
      </w:r>
      <w:r w:rsidR="002971B7">
        <w:rPr>
          <w:sz w:val="28"/>
          <w:szCs w:val="28"/>
        </w:rPr>
        <w:t>;</w:t>
      </w:r>
    </w:p>
    <w:p w:rsidR="009057ED" w:rsidRDefault="002971B7" w:rsidP="00B1252A">
      <w:pPr>
        <w:pStyle w:val="a3"/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</w:t>
      </w:r>
      <w:r w:rsidRPr="008438E9">
        <w:rPr>
          <w:sz w:val="28"/>
          <w:szCs w:val="28"/>
        </w:rPr>
        <w:t xml:space="preserve"> трудоустро</w:t>
      </w:r>
      <w:r>
        <w:rPr>
          <w:sz w:val="28"/>
          <w:szCs w:val="28"/>
        </w:rPr>
        <w:t>енных</w:t>
      </w:r>
      <w:r w:rsidRPr="008438E9">
        <w:rPr>
          <w:sz w:val="28"/>
          <w:szCs w:val="28"/>
        </w:rPr>
        <w:t xml:space="preserve"> граждан, отно</w:t>
      </w:r>
      <w:r>
        <w:rPr>
          <w:sz w:val="28"/>
          <w:szCs w:val="28"/>
        </w:rPr>
        <w:softHyphen/>
      </w:r>
      <w:r w:rsidRPr="008438E9">
        <w:rPr>
          <w:sz w:val="28"/>
          <w:szCs w:val="28"/>
        </w:rPr>
        <w:t>сящихся к категории инвалидов, в численности граждан, относящихся к категории инвалидов, об</w:t>
      </w:r>
      <w:r>
        <w:rPr>
          <w:sz w:val="28"/>
          <w:szCs w:val="28"/>
        </w:rPr>
        <w:softHyphen/>
      </w:r>
      <w:r w:rsidRPr="008438E9">
        <w:rPr>
          <w:sz w:val="28"/>
          <w:szCs w:val="28"/>
        </w:rPr>
        <w:t>ратившихся за содействием в поиск</w:t>
      </w:r>
      <w:r>
        <w:rPr>
          <w:sz w:val="28"/>
          <w:szCs w:val="28"/>
        </w:rPr>
        <w:t>е</w:t>
      </w:r>
      <w:r w:rsidRPr="008438E9">
        <w:rPr>
          <w:sz w:val="28"/>
          <w:szCs w:val="28"/>
        </w:rPr>
        <w:t xml:space="preserve"> подходящей работы</w:t>
      </w:r>
      <w:r>
        <w:rPr>
          <w:sz w:val="28"/>
          <w:szCs w:val="28"/>
        </w:rPr>
        <w:t xml:space="preserve"> в центры занятости населения</w:t>
      </w:r>
      <w:r w:rsidRPr="008438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составит </w:t>
      </w:r>
      <w:r w:rsidRPr="008438E9">
        <w:rPr>
          <w:sz w:val="28"/>
          <w:szCs w:val="28"/>
        </w:rPr>
        <w:t>к 20</w:t>
      </w:r>
      <w:r>
        <w:rPr>
          <w:sz w:val="28"/>
          <w:szCs w:val="28"/>
        </w:rPr>
        <w:t>20</w:t>
      </w:r>
      <w:r w:rsidRPr="008438E9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8438E9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8438E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8438E9">
        <w:rPr>
          <w:sz w:val="28"/>
          <w:szCs w:val="28"/>
        </w:rPr>
        <w:t>%</w:t>
      </w:r>
      <w:r w:rsidR="009057ED" w:rsidRPr="009057ED">
        <w:rPr>
          <w:sz w:val="28"/>
          <w:szCs w:val="28"/>
        </w:rPr>
        <w:t>»</w:t>
      </w:r>
      <w:r w:rsidR="009057ED">
        <w:rPr>
          <w:sz w:val="28"/>
          <w:szCs w:val="28"/>
        </w:rPr>
        <w:t>.</w:t>
      </w:r>
    </w:p>
    <w:p w:rsidR="00AC479C" w:rsidRDefault="00652FC7" w:rsidP="00B1252A">
      <w:pPr>
        <w:pStyle w:val="a3"/>
        <w:numPr>
          <w:ilvl w:val="0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подразделе «Отдельное мероприятие 1. </w:t>
      </w:r>
      <w:r w:rsidRPr="00652FC7">
        <w:rPr>
          <w:rStyle w:val="ab"/>
          <w:b w:val="0"/>
          <w:bCs/>
          <w:sz w:val="28"/>
          <w:szCs w:val="28"/>
        </w:rPr>
        <w:t>Реализация мероприятий активной политики занятости населения и повышения качества рабочей силы, в том числе в моногородах</w:t>
      </w:r>
      <w:r>
        <w:rPr>
          <w:sz w:val="28"/>
          <w:szCs w:val="28"/>
        </w:rPr>
        <w:t>» раздела 3 «</w:t>
      </w:r>
      <w:r w:rsidRPr="000D7D1D">
        <w:rPr>
          <w:sz w:val="28"/>
          <w:szCs w:val="28"/>
        </w:rPr>
        <w:t>Обобщенная характеристика мероприятий Государственной программы</w:t>
      </w:r>
      <w:r>
        <w:rPr>
          <w:sz w:val="28"/>
          <w:szCs w:val="28"/>
        </w:rPr>
        <w:t>» абзац «</w:t>
      </w:r>
      <w:r w:rsidRPr="000D7D1D">
        <w:rPr>
          <w:sz w:val="28"/>
          <w:szCs w:val="28"/>
        </w:rPr>
        <w:t>содействие трудоустройству ищущих работу и безработных граждан (организация проведения оплачиваемых общественных работ, организация временного трудоустройства несовершеннолетних граждан в возрасте от 14 до 18 лет в свободное от учебы время, организация временного трудоустройства граждан, испытывающих трудности в поиске работы (инвалиды; лица, освобожденные из учреждений, исполняющих наказание в виде лишения свободы; лица предпенсионного возраста; 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детей-инвалидов; граждане, подвергшиеся воздействию радиации вследствие чернобыльской и других радиационных аварий и катастроф),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впервые)</w:t>
      </w:r>
      <w:r>
        <w:rPr>
          <w:sz w:val="28"/>
          <w:szCs w:val="28"/>
        </w:rPr>
        <w:t>» изложить в следующей редакции:</w:t>
      </w:r>
    </w:p>
    <w:p w:rsidR="00B16932" w:rsidRDefault="00652FC7" w:rsidP="00B1252A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7D1D">
        <w:rPr>
          <w:sz w:val="28"/>
          <w:szCs w:val="28"/>
        </w:rPr>
        <w:t>содействие трудоустройству ищущих работу и безработных граждан (организация проведения оплачиваемых общественных работ, организация временного трудоустройства несовершеннолетних граждан в возрасте от 14 до 18 лет в свободное от учебы время</w:t>
      </w:r>
      <w:r w:rsidRPr="00D9073F">
        <w:rPr>
          <w:sz w:val="28"/>
          <w:szCs w:val="28"/>
        </w:rPr>
        <w:t>,</w:t>
      </w:r>
      <w:r w:rsidR="00D9073F" w:rsidRPr="00D9073F">
        <w:rPr>
          <w:sz w:val="28"/>
          <w:szCs w:val="28"/>
        </w:rPr>
        <w:t xml:space="preserve">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</w:t>
      </w:r>
      <w:r w:rsidR="00D9073F">
        <w:rPr>
          <w:sz w:val="28"/>
          <w:szCs w:val="28"/>
        </w:rPr>
        <w:t>вые</w:t>
      </w:r>
      <w:r w:rsidR="00D9073F" w:rsidRPr="00D9073F">
        <w:rPr>
          <w:sz w:val="28"/>
          <w:szCs w:val="28"/>
        </w:rPr>
        <w:t>,</w:t>
      </w:r>
      <w:r w:rsidRPr="000D7D1D">
        <w:rPr>
          <w:sz w:val="28"/>
          <w:szCs w:val="28"/>
        </w:rPr>
        <w:t xml:space="preserve"> организация временного трудоустройства граждан, испытывающих трудности в поиске работы,</w:t>
      </w:r>
      <w:r w:rsidR="00D9073F">
        <w:rPr>
          <w:sz w:val="28"/>
          <w:szCs w:val="28"/>
        </w:rPr>
        <w:t xml:space="preserve"> </w:t>
      </w:r>
      <w:r w:rsidR="008C141E">
        <w:rPr>
          <w:sz w:val="28"/>
          <w:szCs w:val="28"/>
        </w:rPr>
        <w:t>в том числе содействия занятости инвалидов за счет:</w:t>
      </w:r>
      <w:r w:rsidR="00B16932">
        <w:rPr>
          <w:sz w:val="28"/>
          <w:szCs w:val="28"/>
        </w:rPr>
        <w:t xml:space="preserve"> </w:t>
      </w:r>
    </w:p>
    <w:p w:rsidR="008C141E" w:rsidRDefault="008C141E" w:rsidP="00B1252A">
      <w:pPr>
        <w:spacing w:line="35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проведения анкетирования инвалидов, проживающих в области, с целью определения потребностей незанятых инвалидов в трудоустройстве и профессиональном обучении и дополнительном профессиональном образовании;</w:t>
      </w:r>
    </w:p>
    <w:p w:rsidR="008C141E" w:rsidRDefault="008C141E" w:rsidP="00B1252A">
      <w:pPr>
        <w:spacing w:line="350" w:lineRule="exact"/>
        <w:ind w:firstLine="709"/>
        <w:jc w:val="both"/>
        <w:rPr>
          <w:sz w:val="28"/>
          <w:szCs w:val="28"/>
        </w:rPr>
      </w:pPr>
      <w:r w:rsidRPr="007A28A1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Pr="007A28A1">
        <w:rPr>
          <w:sz w:val="28"/>
          <w:szCs w:val="28"/>
        </w:rPr>
        <w:t xml:space="preserve"> с работодателями в целях формирования базы свободных рабочих мест, в том числе квотированных, подходящих для трудоустройства инвалидов</w:t>
      </w:r>
      <w:r>
        <w:rPr>
          <w:sz w:val="28"/>
          <w:szCs w:val="28"/>
        </w:rPr>
        <w:t>;</w:t>
      </w:r>
    </w:p>
    <w:p w:rsidR="008C141E" w:rsidRDefault="008C141E" w:rsidP="00B1252A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приоритетного права инвалидов молодого возраста на участие в мероприятии по организации временного трудоустройства граждан, испытывающих трудности в поиске работы;</w:t>
      </w:r>
    </w:p>
    <w:p w:rsidR="00652FC7" w:rsidRPr="00652FC7" w:rsidRDefault="008C141E" w:rsidP="00B1252A">
      <w:pPr>
        <w:pStyle w:val="a3"/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в федеральное казенное учреждение «Главное бюро медико-социальной экспертизы по Кировской области» Министерства труда и социальной защиты Российской Федерации, </w:t>
      </w:r>
      <w:r w:rsidR="00FD3143">
        <w:rPr>
          <w:sz w:val="28"/>
          <w:szCs w:val="28"/>
        </w:rPr>
        <w:t>Кировскую областную</w:t>
      </w:r>
      <w:r w:rsidRPr="007A28A1">
        <w:rPr>
          <w:sz w:val="28"/>
          <w:szCs w:val="28"/>
        </w:rPr>
        <w:t xml:space="preserve"> организаци</w:t>
      </w:r>
      <w:r w:rsidR="00FD3143">
        <w:rPr>
          <w:sz w:val="28"/>
          <w:szCs w:val="28"/>
        </w:rPr>
        <w:t>ю</w:t>
      </w:r>
      <w:r w:rsidRPr="007A28A1">
        <w:rPr>
          <w:sz w:val="28"/>
          <w:szCs w:val="28"/>
        </w:rPr>
        <w:t xml:space="preserve"> общероссийской общественной организации  «Всероссийское общество инвалидов» </w:t>
      </w:r>
      <w:r>
        <w:rPr>
          <w:sz w:val="28"/>
          <w:szCs w:val="28"/>
        </w:rPr>
        <w:t>сведений о вакансиях для трудоустройства инвалидов, а также перечня приоритетных профессий (специальностей) для профессионального обучения и дополнительного профессионального образования безработных граждан</w:t>
      </w:r>
      <w:r w:rsidR="00D734A9">
        <w:rPr>
          <w:sz w:val="28"/>
          <w:szCs w:val="28"/>
        </w:rPr>
        <w:t>)</w:t>
      </w:r>
      <w:r w:rsidR="00652FC7" w:rsidRPr="00D907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2D5A" w:rsidRDefault="006B2D5A" w:rsidP="00B1252A">
      <w:pPr>
        <w:numPr>
          <w:ilvl w:val="0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170186" w:rsidRPr="00170186" w:rsidRDefault="00646155" w:rsidP="00B1252A">
      <w:pPr>
        <w:pStyle w:val="a3"/>
        <w:numPr>
          <w:ilvl w:val="0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170186" w:rsidRPr="00170186">
        <w:rPr>
          <w:sz w:val="28"/>
          <w:szCs w:val="28"/>
        </w:rPr>
        <w:t xml:space="preserve">ункт 6.1 </w:t>
      </w:r>
      <w:r>
        <w:rPr>
          <w:sz w:val="28"/>
          <w:szCs w:val="28"/>
        </w:rPr>
        <w:t>пункта 6</w:t>
      </w:r>
      <w:r w:rsidR="005427EB">
        <w:rPr>
          <w:sz w:val="28"/>
          <w:szCs w:val="28"/>
        </w:rPr>
        <w:t xml:space="preserve"> М</w:t>
      </w:r>
      <w:r w:rsidR="00170186">
        <w:rPr>
          <w:sz w:val="28"/>
          <w:szCs w:val="28"/>
        </w:rPr>
        <w:t>етодики расчета целевых показателей эффективности реализации Государственной программы (приложение № 1</w:t>
      </w:r>
      <w:r>
        <w:rPr>
          <w:sz w:val="28"/>
          <w:szCs w:val="28"/>
        </w:rPr>
        <w:t>–</w:t>
      </w:r>
      <w:r w:rsidR="00170186">
        <w:rPr>
          <w:sz w:val="28"/>
          <w:szCs w:val="28"/>
        </w:rPr>
        <w:t>1 к Государственной программе)</w:t>
      </w:r>
      <w:r w:rsidR="00170186" w:rsidRPr="00170186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под</w:t>
      </w:r>
      <w:r w:rsidR="00170186" w:rsidRPr="00170186">
        <w:rPr>
          <w:sz w:val="28"/>
          <w:szCs w:val="28"/>
        </w:rPr>
        <w:t>пунктом 6.1.5 следующего содержания:</w:t>
      </w:r>
    </w:p>
    <w:p w:rsidR="00170186" w:rsidRPr="000567DF" w:rsidRDefault="00170186" w:rsidP="00B1252A">
      <w:pPr>
        <w:tabs>
          <w:tab w:val="left" w:pos="993"/>
        </w:tabs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«6.1.5. </w:t>
      </w:r>
      <w:r w:rsidRPr="000567DF">
        <w:rPr>
          <w:sz w:val="28"/>
          <w:szCs w:val="28"/>
        </w:rPr>
        <w:t>Доля граждан, использующих механизм получения государственных услуг, оказываемых областной службой занятости населения, в электронном виде:</w:t>
      </w:r>
    </w:p>
    <w:p w:rsidR="00170186" w:rsidRPr="000567DF" w:rsidRDefault="00170186" w:rsidP="00B1252A">
      <w:pPr>
        <w:widowControl w:val="0"/>
        <w:spacing w:line="350" w:lineRule="exact"/>
        <w:jc w:val="center"/>
        <w:rPr>
          <w:sz w:val="28"/>
          <w:szCs w:val="28"/>
        </w:rPr>
      </w:pPr>
      <w:r w:rsidRPr="000567DF">
        <w:rPr>
          <w:sz w:val="28"/>
          <w:szCs w:val="28"/>
        </w:rPr>
        <w:t>Д</w:t>
      </w:r>
      <w:r w:rsidR="005427EB">
        <w:rPr>
          <w:sz w:val="28"/>
          <w:szCs w:val="28"/>
          <w:vertAlign w:val="subscript"/>
        </w:rPr>
        <w:t xml:space="preserve"> </w:t>
      </w:r>
      <w:r w:rsidRPr="000567DF">
        <w:rPr>
          <w:sz w:val="28"/>
          <w:szCs w:val="28"/>
          <w:vertAlign w:val="subscript"/>
        </w:rPr>
        <w:t>получ. эл.</w:t>
      </w:r>
      <w:r w:rsidRPr="000567DF">
        <w:rPr>
          <w:sz w:val="28"/>
          <w:szCs w:val="28"/>
        </w:rPr>
        <w:t xml:space="preserve"> = (Ч</w:t>
      </w:r>
      <w:r w:rsidRPr="000567DF">
        <w:rPr>
          <w:sz w:val="28"/>
          <w:szCs w:val="28"/>
          <w:vertAlign w:val="subscript"/>
        </w:rPr>
        <w:t xml:space="preserve"> получ. эл.</w:t>
      </w:r>
      <w:r w:rsidRPr="000567DF">
        <w:rPr>
          <w:sz w:val="28"/>
          <w:szCs w:val="28"/>
        </w:rPr>
        <w:t xml:space="preserve"> / </w:t>
      </w:r>
      <w:r w:rsidR="000567DF" w:rsidRPr="000567DF">
        <w:rPr>
          <w:sz w:val="28"/>
          <w:szCs w:val="28"/>
        </w:rPr>
        <w:t>Ч</w:t>
      </w:r>
      <w:r w:rsidR="000567DF" w:rsidRPr="000567DF">
        <w:rPr>
          <w:sz w:val="28"/>
          <w:szCs w:val="28"/>
          <w:vertAlign w:val="subscript"/>
        </w:rPr>
        <w:t xml:space="preserve"> ищ.гр.год</w:t>
      </w:r>
      <w:r w:rsidRPr="000567DF">
        <w:rPr>
          <w:sz w:val="28"/>
          <w:szCs w:val="28"/>
        </w:rPr>
        <w:t>) х 100, где:</w:t>
      </w:r>
    </w:p>
    <w:p w:rsidR="00170186" w:rsidRPr="000567DF" w:rsidRDefault="00170186" w:rsidP="00B1252A">
      <w:pPr>
        <w:widowControl w:val="0"/>
        <w:spacing w:line="350" w:lineRule="exact"/>
        <w:ind w:firstLine="709"/>
        <w:jc w:val="both"/>
        <w:rPr>
          <w:sz w:val="28"/>
          <w:szCs w:val="28"/>
        </w:rPr>
      </w:pPr>
      <w:r w:rsidRPr="000567DF">
        <w:rPr>
          <w:sz w:val="28"/>
          <w:szCs w:val="28"/>
        </w:rPr>
        <w:t>Д</w:t>
      </w:r>
      <w:r w:rsidR="005427EB">
        <w:rPr>
          <w:sz w:val="28"/>
          <w:szCs w:val="28"/>
          <w:vertAlign w:val="subscript"/>
        </w:rPr>
        <w:t xml:space="preserve"> </w:t>
      </w:r>
      <w:r w:rsidRPr="000567DF">
        <w:rPr>
          <w:sz w:val="28"/>
          <w:szCs w:val="28"/>
          <w:vertAlign w:val="subscript"/>
        </w:rPr>
        <w:t>получ. эл.</w:t>
      </w:r>
      <w:r w:rsidRPr="000567DF">
        <w:rPr>
          <w:sz w:val="28"/>
          <w:szCs w:val="28"/>
        </w:rPr>
        <w:t xml:space="preserve"> – доля граждан, использующих механизм получения государственных услуг, оказываемых областной службой занятости населения, в электронном виде, %;</w:t>
      </w:r>
    </w:p>
    <w:p w:rsidR="00170186" w:rsidRPr="000567DF" w:rsidRDefault="00170186" w:rsidP="00B1252A">
      <w:pPr>
        <w:widowControl w:val="0"/>
        <w:spacing w:line="350" w:lineRule="exact"/>
        <w:ind w:firstLine="709"/>
        <w:jc w:val="both"/>
        <w:rPr>
          <w:sz w:val="28"/>
          <w:szCs w:val="28"/>
        </w:rPr>
      </w:pPr>
      <w:r w:rsidRPr="000567DF">
        <w:rPr>
          <w:sz w:val="28"/>
          <w:szCs w:val="28"/>
        </w:rPr>
        <w:t>Ч</w:t>
      </w:r>
      <w:r w:rsidRPr="000567DF">
        <w:rPr>
          <w:sz w:val="28"/>
          <w:szCs w:val="28"/>
          <w:vertAlign w:val="subscript"/>
        </w:rPr>
        <w:t xml:space="preserve"> получ. эл. </w:t>
      </w:r>
      <w:r w:rsidRPr="000567DF">
        <w:rPr>
          <w:sz w:val="28"/>
          <w:szCs w:val="28"/>
        </w:rPr>
        <w:t>– численность граждан, использующих механизм получения государственных услуг, оказываемых областной службой занятости населения, в электронном виде (по данным областной службы занятости населения), человек;</w:t>
      </w:r>
    </w:p>
    <w:p w:rsidR="00170186" w:rsidRPr="000567DF" w:rsidRDefault="00170186" w:rsidP="00B1252A">
      <w:pPr>
        <w:widowControl w:val="0"/>
        <w:spacing w:line="350" w:lineRule="exact"/>
        <w:ind w:firstLine="709"/>
        <w:jc w:val="both"/>
        <w:rPr>
          <w:sz w:val="28"/>
          <w:szCs w:val="28"/>
          <w:highlight w:val="yellow"/>
        </w:rPr>
      </w:pPr>
      <w:r w:rsidRPr="000567DF">
        <w:rPr>
          <w:sz w:val="28"/>
          <w:szCs w:val="28"/>
        </w:rPr>
        <w:t>Ч</w:t>
      </w:r>
      <w:r w:rsidRPr="000567DF">
        <w:rPr>
          <w:sz w:val="28"/>
          <w:szCs w:val="28"/>
          <w:vertAlign w:val="subscript"/>
        </w:rPr>
        <w:t xml:space="preserve"> ищ.гр.год</w:t>
      </w:r>
      <w:r w:rsidRPr="000567DF">
        <w:rPr>
          <w:sz w:val="28"/>
          <w:szCs w:val="28"/>
        </w:rPr>
        <w:t xml:space="preserve"> – численность ищущих работу граждан, зарегистрированных в центрах занятости населения в течение отчетного года (по данным областной службы занятости населения), человек</w:t>
      </w:r>
      <w:r>
        <w:rPr>
          <w:sz w:val="28"/>
          <w:szCs w:val="28"/>
        </w:rPr>
        <w:t>»</w:t>
      </w:r>
      <w:r w:rsidR="000567DF">
        <w:rPr>
          <w:sz w:val="28"/>
          <w:szCs w:val="28"/>
        </w:rPr>
        <w:t>.</w:t>
      </w:r>
    </w:p>
    <w:p w:rsidR="00791644" w:rsidRDefault="00791644" w:rsidP="00B1252A">
      <w:pPr>
        <w:numPr>
          <w:ilvl w:val="0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</w:t>
      </w:r>
      <w:r w:rsidR="00DA75A2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791644" w:rsidRDefault="00791644" w:rsidP="00B1252A">
      <w:pPr>
        <w:numPr>
          <w:ilvl w:val="0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Государственной программы за счет всех источников финансирования (приложение № 4 к Государственной программе) изложить в новой </w:t>
      </w:r>
      <w:r w:rsidR="00B629B4">
        <w:rPr>
          <w:sz w:val="28"/>
          <w:szCs w:val="28"/>
        </w:rPr>
        <w:t xml:space="preserve">редакции согласно приложению № </w:t>
      </w:r>
      <w:r w:rsidR="00DA75A2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155CE8" w:rsidRDefault="00155CE8" w:rsidP="00B1252A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 w:rsidRPr="00155CE8">
        <w:rPr>
          <w:sz w:val="28"/>
          <w:szCs w:val="28"/>
        </w:rPr>
        <w:t>Внести в подпрограмму «Реализация дополнительных мероприятий в сфере занятости населения, направленных на снижение напряженности на рынке</w:t>
      </w:r>
      <w:r>
        <w:rPr>
          <w:sz w:val="28"/>
          <w:szCs w:val="28"/>
        </w:rPr>
        <w:t xml:space="preserve"> труда Кировской области, в 2016</w:t>
      </w:r>
      <w:r w:rsidRPr="00155CE8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</w:t>
      </w:r>
      <w:r w:rsidR="00BE35A0">
        <w:rPr>
          <w:sz w:val="28"/>
          <w:szCs w:val="28"/>
        </w:rPr>
        <w:t xml:space="preserve">(далее – Подпрограмма) </w:t>
      </w:r>
      <w:r w:rsidRPr="00155CE8">
        <w:rPr>
          <w:sz w:val="28"/>
          <w:szCs w:val="28"/>
        </w:rPr>
        <w:t>следующие из</w:t>
      </w:r>
      <w:r w:rsidRPr="00155CE8">
        <w:rPr>
          <w:sz w:val="28"/>
          <w:szCs w:val="28"/>
        </w:rPr>
        <w:softHyphen/>
        <w:t>менения:</w:t>
      </w:r>
    </w:p>
    <w:p w:rsidR="000C5A96" w:rsidRPr="008F1E47" w:rsidRDefault="00D734A9" w:rsidP="00B1252A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0C5A96">
        <w:rPr>
          <w:sz w:val="28"/>
          <w:szCs w:val="28"/>
        </w:rPr>
        <w:t>аздел</w:t>
      </w:r>
      <w:r w:rsidR="008F1E47">
        <w:rPr>
          <w:sz w:val="28"/>
          <w:szCs w:val="28"/>
        </w:rPr>
        <w:t xml:space="preserve"> «</w:t>
      </w:r>
      <w:r w:rsidR="008F1E47" w:rsidRPr="000C5A96">
        <w:rPr>
          <w:sz w:val="28"/>
          <w:szCs w:val="28"/>
        </w:rPr>
        <w:t>Ожидаемые конечные результаты реализации Подпрограммы</w:t>
      </w:r>
      <w:r w:rsidR="008F1E47">
        <w:rPr>
          <w:sz w:val="28"/>
          <w:szCs w:val="28"/>
        </w:rPr>
        <w:t>»</w:t>
      </w:r>
      <w:r>
        <w:rPr>
          <w:sz w:val="28"/>
          <w:szCs w:val="28"/>
        </w:rPr>
        <w:t xml:space="preserve"> паспорта Подпрограммы</w:t>
      </w:r>
      <w:r w:rsidR="008F1E47">
        <w:rPr>
          <w:sz w:val="28"/>
          <w:szCs w:val="28"/>
        </w:rPr>
        <w:t xml:space="preserve">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C5A96" w:rsidRPr="001509AD" w:rsidTr="00C42EB4">
        <w:tc>
          <w:tcPr>
            <w:tcW w:w="2093" w:type="dxa"/>
          </w:tcPr>
          <w:p w:rsidR="000C5A96" w:rsidRPr="000C5A96" w:rsidRDefault="000C5A96" w:rsidP="00B1252A">
            <w:pPr>
              <w:spacing w:line="350" w:lineRule="exact"/>
              <w:ind w:firstLine="0"/>
              <w:rPr>
                <w:szCs w:val="28"/>
              </w:rPr>
            </w:pPr>
            <w:r w:rsidRPr="000C5A96">
              <w:rPr>
                <w:szCs w:val="28"/>
              </w:rPr>
              <w:t>«Ожидаемые конечные результаты реализации Подпрограммы</w:t>
            </w:r>
          </w:p>
        </w:tc>
        <w:tc>
          <w:tcPr>
            <w:tcW w:w="7478" w:type="dxa"/>
          </w:tcPr>
          <w:p w:rsidR="000C5A96" w:rsidRPr="000C5A96" w:rsidRDefault="000C5A96" w:rsidP="00B1252A">
            <w:pPr>
              <w:spacing w:line="350" w:lineRule="exact"/>
              <w:ind w:firstLine="34"/>
              <w:rPr>
                <w:szCs w:val="28"/>
              </w:rPr>
            </w:pPr>
            <w:r w:rsidRPr="000C5A96">
              <w:rPr>
                <w:szCs w:val="28"/>
              </w:rPr>
              <w:t>численность участников мероприятий Подпрограммы –</w:t>
            </w:r>
            <w:r w:rsidR="00646155">
              <w:rPr>
                <w:szCs w:val="28"/>
              </w:rPr>
              <w:br/>
            </w:r>
            <w:r w:rsidRPr="000C5A96">
              <w:rPr>
                <w:szCs w:val="28"/>
              </w:rPr>
              <w:t>948 человек;</w:t>
            </w:r>
          </w:p>
          <w:p w:rsidR="000C5A96" w:rsidRPr="000C5A96" w:rsidRDefault="000C5A96" w:rsidP="00B1252A">
            <w:pPr>
              <w:spacing w:line="350" w:lineRule="exact"/>
              <w:ind w:firstLine="34"/>
              <w:rPr>
                <w:szCs w:val="28"/>
              </w:rPr>
            </w:pPr>
            <w:r w:rsidRPr="000C5A96">
              <w:rPr>
                <w:szCs w:val="28"/>
              </w:rPr>
              <w:t>численность работников, находящихся под риском увольнения, – не более 5,0 тыс. человек;</w:t>
            </w:r>
          </w:p>
          <w:p w:rsidR="000C5A96" w:rsidRPr="000C5A96" w:rsidRDefault="000C5A96" w:rsidP="00B1252A">
            <w:pPr>
              <w:spacing w:line="350" w:lineRule="exact"/>
              <w:ind w:firstLine="34"/>
              <w:rPr>
                <w:szCs w:val="28"/>
              </w:rPr>
            </w:pPr>
            <w:r w:rsidRPr="000C5A96">
              <w:rPr>
                <w:szCs w:val="28"/>
              </w:rPr>
              <w:t>уровень регистрируемой безработицы на конец 2016 года – не выше 1,5%;</w:t>
            </w:r>
          </w:p>
          <w:p w:rsidR="000C5A96" w:rsidRPr="000C5A96" w:rsidRDefault="000C5A96" w:rsidP="00B1252A">
            <w:pPr>
              <w:spacing w:line="350" w:lineRule="exact"/>
              <w:ind w:firstLine="34"/>
              <w:rPr>
                <w:szCs w:val="28"/>
              </w:rPr>
            </w:pPr>
            <w:r w:rsidRPr="000C5A96">
              <w:rPr>
                <w:szCs w:val="28"/>
              </w:rPr>
              <w:t>коэффициент напряженности на рынке труда на конец</w:t>
            </w:r>
            <w:r w:rsidRPr="000C5A96">
              <w:rPr>
                <w:szCs w:val="28"/>
              </w:rPr>
              <w:br/>
              <w:t>2016 года – 1,3 человек</w:t>
            </w:r>
            <w:r w:rsidR="00646155">
              <w:rPr>
                <w:szCs w:val="28"/>
              </w:rPr>
              <w:t>а</w:t>
            </w:r>
            <w:r w:rsidRPr="000C5A96">
              <w:rPr>
                <w:szCs w:val="28"/>
              </w:rPr>
              <w:t xml:space="preserve"> на 1 вакансию</w:t>
            </w:r>
            <w:r>
              <w:rPr>
                <w:szCs w:val="28"/>
              </w:rPr>
              <w:t>».</w:t>
            </w:r>
          </w:p>
        </w:tc>
      </w:tr>
    </w:tbl>
    <w:p w:rsidR="000C5A96" w:rsidRDefault="009621BD" w:rsidP="00B1252A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477C9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="00646155">
        <w:rPr>
          <w:sz w:val="28"/>
          <w:szCs w:val="28"/>
        </w:rPr>
        <w:t xml:space="preserve"> 1.3</w:t>
      </w:r>
      <w:r w:rsidRPr="00D477C9">
        <w:rPr>
          <w:sz w:val="28"/>
          <w:szCs w:val="28"/>
        </w:rPr>
        <w:t xml:space="preserve"> раздела 1 </w:t>
      </w:r>
      <w:r>
        <w:rPr>
          <w:sz w:val="28"/>
          <w:szCs w:val="28"/>
        </w:rPr>
        <w:t>«</w:t>
      </w:r>
      <w:r w:rsidRPr="00D477C9">
        <w:rPr>
          <w:sz w:val="28"/>
          <w:szCs w:val="28"/>
        </w:rPr>
        <w:t>Общая характеристика сферы реализации Подпрограммы, в том числе формулировки основных пробле</w:t>
      </w:r>
      <w:r w:rsidR="00646155">
        <w:rPr>
          <w:sz w:val="28"/>
          <w:szCs w:val="28"/>
        </w:rPr>
        <w:t>м в указанной сфере и прогноз ее</w:t>
      </w:r>
      <w:r w:rsidRPr="00D477C9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>»</w:t>
      </w:r>
      <w:r w:rsidR="00E66D66">
        <w:rPr>
          <w:sz w:val="28"/>
          <w:szCs w:val="28"/>
        </w:rPr>
        <w:t>:</w:t>
      </w:r>
    </w:p>
    <w:p w:rsidR="0082265D" w:rsidRDefault="0082265D" w:rsidP="00B1252A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 w:rsidRPr="0082265D">
        <w:rPr>
          <w:sz w:val="28"/>
          <w:szCs w:val="28"/>
        </w:rPr>
        <w:t>Абзац восьмой пункта 1.3.1 изложить в следующей редакции</w:t>
      </w:r>
      <w:r>
        <w:rPr>
          <w:sz w:val="28"/>
          <w:szCs w:val="28"/>
        </w:rPr>
        <w:t>:</w:t>
      </w:r>
    </w:p>
    <w:p w:rsidR="009621BD" w:rsidRPr="0082265D" w:rsidRDefault="009621BD" w:rsidP="00B1252A">
      <w:pPr>
        <w:pStyle w:val="a3"/>
        <w:tabs>
          <w:tab w:val="left" w:pos="0"/>
          <w:tab w:val="left" w:pos="993"/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 w:rsidRPr="0082265D">
        <w:rPr>
          <w:sz w:val="28"/>
          <w:szCs w:val="28"/>
        </w:rPr>
        <w:t>«Также планируется организовать опережающее профессиональное обучение 1 работника, после чего он будет трудоустроен на ОАО «</w:t>
      </w:r>
      <w:r w:rsidRPr="0082265D">
        <w:rPr>
          <w:rFonts w:eastAsia="Calibri"/>
          <w:sz w:val="28"/>
          <w:szCs w:val="28"/>
        </w:rPr>
        <w:t>Кировский машзавод 1 Мая</w:t>
      </w:r>
      <w:r w:rsidRPr="0082265D">
        <w:rPr>
          <w:sz w:val="28"/>
          <w:szCs w:val="28"/>
        </w:rPr>
        <w:t>» на новое рабочее место».</w:t>
      </w:r>
    </w:p>
    <w:p w:rsidR="00525362" w:rsidRDefault="00773EC2" w:rsidP="00B1252A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«В рамках Подпрограммы планируется возмещение расходов на частичную оплату труда трудоустроенных на постоянные рабочие места на ОАО «Электромашиностроительный завод «ВЭЛКОНТ» 8 выпускников профессиональных образовательных организаций</w:t>
      </w:r>
      <w:r w:rsidR="00525362">
        <w:rPr>
          <w:sz w:val="28"/>
          <w:szCs w:val="28"/>
        </w:rPr>
        <w:t>.</w:t>
      </w:r>
    </w:p>
    <w:p w:rsidR="007D4847" w:rsidRDefault="00773EC2" w:rsidP="00525362">
      <w:pPr>
        <w:pStyle w:val="a3"/>
        <w:tabs>
          <w:tab w:val="left" w:pos="0"/>
          <w:tab w:val="left" w:pos="993"/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планируется организовать опережающее профессиональное обучение 8 работников, после чего они будут трудоустроены на ОАО «Электромашиностроительный завод «ВЭЛКОНТ» на модернизированные рабочие места» </w:t>
      </w:r>
      <w:r w:rsidR="00947DD8">
        <w:rPr>
          <w:sz w:val="28"/>
          <w:szCs w:val="28"/>
        </w:rPr>
        <w:t xml:space="preserve">пункта 1.3.2 </w:t>
      </w:r>
      <w:r>
        <w:rPr>
          <w:sz w:val="28"/>
          <w:szCs w:val="28"/>
        </w:rPr>
        <w:t>изложить в следующей редакции:</w:t>
      </w:r>
    </w:p>
    <w:p w:rsidR="007D4847" w:rsidRDefault="007D4847" w:rsidP="00B1252A">
      <w:pPr>
        <w:pStyle w:val="a3"/>
        <w:tabs>
          <w:tab w:val="left" w:pos="0"/>
          <w:tab w:val="left" w:pos="993"/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4847">
        <w:rPr>
          <w:sz w:val="28"/>
          <w:szCs w:val="28"/>
        </w:rPr>
        <w:t>В рамках Подпрограммы планируется возмещение расходов на частичную оплату труда трудоустроенных на постоянные рабочие места на ОАО «Электромашиностроительный завод «ВЭЛКОНТ» выпускников профессиональных образовательных организаций</w:t>
      </w:r>
      <w:r>
        <w:rPr>
          <w:sz w:val="28"/>
          <w:szCs w:val="28"/>
        </w:rPr>
        <w:t>.</w:t>
      </w:r>
    </w:p>
    <w:p w:rsidR="007D4847" w:rsidRPr="007D4847" w:rsidRDefault="00D47846" w:rsidP="00B1252A">
      <w:pPr>
        <w:pStyle w:val="a3"/>
        <w:tabs>
          <w:tab w:val="left" w:pos="0"/>
          <w:tab w:val="left" w:pos="993"/>
          <w:tab w:val="left" w:pos="1276"/>
          <w:tab w:val="left" w:pos="1560"/>
        </w:tabs>
        <w:spacing w:line="350" w:lineRule="exact"/>
        <w:ind w:left="0" w:firstLine="709"/>
        <w:jc w:val="both"/>
        <w:rPr>
          <w:sz w:val="28"/>
          <w:szCs w:val="28"/>
        </w:rPr>
      </w:pPr>
      <w:r w:rsidRPr="00D47846">
        <w:rPr>
          <w:sz w:val="28"/>
          <w:szCs w:val="28"/>
        </w:rPr>
        <w:t>Также планируется орг</w:t>
      </w:r>
      <w:r w:rsidR="00773EC2">
        <w:rPr>
          <w:sz w:val="28"/>
          <w:szCs w:val="28"/>
        </w:rPr>
        <w:t>анизовать опережающее профессио</w:t>
      </w:r>
      <w:r w:rsidRPr="00D47846">
        <w:rPr>
          <w:sz w:val="28"/>
          <w:szCs w:val="28"/>
        </w:rPr>
        <w:t>нальное обучение 1 работника, после чего он будет трудоустроен на ОАО «Электромаши</w:t>
      </w:r>
      <w:r w:rsidR="00773EC2">
        <w:rPr>
          <w:sz w:val="28"/>
          <w:szCs w:val="28"/>
        </w:rPr>
        <w:t>нострои</w:t>
      </w:r>
      <w:r w:rsidRPr="00D47846">
        <w:rPr>
          <w:sz w:val="28"/>
          <w:szCs w:val="28"/>
        </w:rPr>
        <w:t>тельный завод «ВЭЛКОНТ» на модернизированное рабочее место</w:t>
      </w:r>
      <w:r>
        <w:rPr>
          <w:sz w:val="28"/>
          <w:szCs w:val="28"/>
        </w:rPr>
        <w:t>».</w:t>
      </w:r>
    </w:p>
    <w:p w:rsidR="000E6AF1" w:rsidRPr="00DA75A2" w:rsidRDefault="00FD3143" w:rsidP="00B1252A">
      <w:pPr>
        <w:pStyle w:val="a3"/>
        <w:numPr>
          <w:ilvl w:val="2"/>
          <w:numId w:val="5"/>
        </w:numPr>
        <w:spacing w:line="350" w:lineRule="exact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Абзац пятый пункта 1.3.9</w:t>
      </w:r>
      <w:r w:rsidR="000E6AF1" w:rsidRPr="00DA75A2">
        <w:rPr>
          <w:spacing w:val="4"/>
          <w:sz w:val="28"/>
          <w:szCs w:val="28"/>
        </w:rPr>
        <w:t xml:space="preserve"> изложить в следующей редакции:</w:t>
      </w:r>
    </w:p>
    <w:p w:rsidR="000E6AF1" w:rsidRPr="00DA75A2" w:rsidRDefault="000E6AF1" w:rsidP="00B1252A">
      <w:pPr>
        <w:spacing w:line="350" w:lineRule="exact"/>
        <w:ind w:firstLine="709"/>
        <w:jc w:val="both"/>
        <w:rPr>
          <w:spacing w:val="4"/>
          <w:sz w:val="28"/>
          <w:szCs w:val="28"/>
        </w:rPr>
      </w:pPr>
      <w:r w:rsidRPr="00DA75A2">
        <w:rPr>
          <w:spacing w:val="4"/>
          <w:sz w:val="28"/>
          <w:szCs w:val="28"/>
        </w:rPr>
        <w:t>«С целью повышения производительности труда и освоения новых направлений в работе, исполнения государственного оборонного заказа предприятию необходимы кадры соответствующего уровня. С этой целью в рамках мероприятия будет организовано опережающее обучение и стажировка 2 граждан, принятых на постоянную работу, ранее уволенных из иных организаций в связи с ликвидацией либо сокращением численности или штата».</w:t>
      </w:r>
    </w:p>
    <w:p w:rsidR="009468D7" w:rsidRPr="00A16B09" w:rsidRDefault="009468D7" w:rsidP="00B1252A">
      <w:pPr>
        <w:pStyle w:val="a3"/>
        <w:numPr>
          <w:ilvl w:val="1"/>
          <w:numId w:val="5"/>
        </w:numPr>
        <w:spacing w:line="350" w:lineRule="exact"/>
        <w:ind w:left="0" w:firstLine="709"/>
        <w:jc w:val="both"/>
        <w:rPr>
          <w:spacing w:val="4"/>
          <w:sz w:val="28"/>
          <w:szCs w:val="28"/>
        </w:rPr>
      </w:pPr>
      <w:r w:rsidRPr="00A16B09">
        <w:rPr>
          <w:spacing w:val="4"/>
          <w:sz w:val="28"/>
          <w:szCs w:val="28"/>
        </w:rPr>
        <w:lastRenderedPageBreak/>
        <w:t>В разделе 2 «Приоритеты государственной политики в сфере реализации П</w:t>
      </w:r>
      <w:r w:rsidR="0082654B">
        <w:rPr>
          <w:spacing w:val="4"/>
          <w:sz w:val="28"/>
          <w:szCs w:val="28"/>
        </w:rPr>
        <w:t>од</w:t>
      </w:r>
      <w:r w:rsidRPr="00A16B09">
        <w:rPr>
          <w:spacing w:val="4"/>
          <w:sz w:val="28"/>
          <w:szCs w:val="28"/>
        </w:rPr>
        <w:t>программы, цели, задачи, целевые показатели эффективности реализации Подпрограммы, описание ожидаемых конечных ре</w:t>
      </w:r>
      <w:r w:rsidRPr="00A16B09">
        <w:rPr>
          <w:spacing w:val="4"/>
          <w:sz w:val="28"/>
          <w:szCs w:val="28"/>
        </w:rPr>
        <w:softHyphen/>
        <w:t>зультатов Подпрограммы, сроков и этапов реализации Подпро</w:t>
      </w:r>
      <w:r w:rsidRPr="00A16B09">
        <w:rPr>
          <w:spacing w:val="4"/>
          <w:sz w:val="28"/>
          <w:szCs w:val="28"/>
        </w:rPr>
        <w:softHyphen/>
        <w:t>граммы»:</w:t>
      </w:r>
    </w:p>
    <w:p w:rsidR="009468D7" w:rsidRPr="00A16B09" w:rsidRDefault="006269E9" w:rsidP="00B1252A">
      <w:pPr>
        <w:pStyle w:val="a3"/>
        <w:numPr>
          <w:ilvl w:val="2"/>
          <w:numId w:val="5"/>
        </w:numPr>
        <w:tabs>
          <w:tab w:val="left" w:pos="1701"/>
        </w:tabs>
        <w:spacing w:line="350" w:lineRule="exact"/>
        <w:ind w:left="0" w:firstLine="710"/>
        <w:jc w:val="both"/>
        <w:rPr>
          <w:sz w:val="28"/>
          <w:szCs w:val="28"/>
        </w:rPr>
      </w:pPr>
      <w:r w:rsidRPr="00A16B09">
        <w:rPr>
          <w:sz w:val="28"/>
          <w:szCs w:val="28"/>
        </w:rPr>
        <w:t>Абзац</w:t>
      </w:r>
      <w:r w:rsidR="00554231" w:rsidRPr="00A16B09">
        <w:rPr>
          <w:sz w:val="28"/>
          <w:szCs w:val="28"/>
        </w:rPr>
        <w:t xml:space="preserve"> «</w:t>
      </w:r>
      <w:r w:rsidR="00554231" w:rsidRPr="00A16B09">
        <w:rPr>
          <w:spacing w:val="4"/>
          <w:sz w:val="28"/>
          <w:szCs w:val="28"/>
        </w:rPr>
        <w:t xml:space="preserve">численность </w:t>
      </w:r>
      <w:r w:rsidR="00554231" w:rsidRPr="00FD3143">
        <w:rPr>
          <w:spacing w:val="-4"/>
          <w:sz w:val="28"/>
          <w:szCs w:val="28"/>
        </w:rPr>
        <w:t>участников мероприятий Подпрограммы</w:t>
      </w:r>
      <w:r w:rsidR="00554231" w:rsidRPr="00A16B09">
        <w:rPr>
          <w:spacing w:val="4"/>
          <w:sz w:val="28"/>
          <w:szCs w:val="28"/>
        </w:rPr>
        <w:t xml:space="preserve"> – </w:t>
      </w:r>
      <w:r w:rsidRPr="00A16B09">
        <w:rPr>
          <w:spacing w:val="4"/>
          <w:sz w:val="28"/>
          <w:szCs w:val="28"/>
        </w:rPr>
        <w:t>86</w:t>
      </w:r>
      <w:r w:rsidR="003E6E36" w:rsidRPr="00A16B09">
        <w:rPr>
          <w:spacing w:val="4"/>
          <w:sz w:val="28"/>
          <w:szCs w:val="28"/>
        </w:rPr>
        <w:t>5</w:t>
      </w:r>
      <w:r w:rsidR="00554231" w:rsidRPr="00A16B09">
        <w:rPr>
          <w:spacing w:val="4"/>
          <w:sz w:val="28"/>
          <w:szCs w:val="28"/>
        </w:rPr>
        <w:t xml:space="preserve"> человек</w:t>
      </w:r>
      <w:r w:rsidRPr="00A16B09">
        <w:rPr>
          <w:spacing w:val="4"/>
          <w:sz w:val="28"/>
          <w:szCs w:val="28"/>
        </w:rPr>
        <w:t xml:space="preserve">» </w:t>
      </w:r>
      <w:r w:rsidR="00554231" w:rsidRPr="00A16B09">
        <w:rPr>
          <w:sz w:val="28"/>
          <w:szCs w:val="28"/>
        </w:rPr>
        <w:t>изложить в следующей редакции:</w:t>
      </w:r>
    </w:p>
    <w:p w:rsidR="00554231" w:rsidRDefault="00554231" w:rsidP="00B1252A">
      <w:pPr>
        <w:spacing w:line="350" w:lineRule="exact"/>
        <w:ind w:firstLine="709"/>
        <w:jc w:val="both"/>
        <w:rPr>
          <w:spacing w:val="4"/>
          <w:sz w:val="28"/>
          <w:szCs w:val="28"/>
        </w:rPr>
      </w:pPr>
      <w:r w:rsidRPr="00554231">
        <w:rPr>
          <w:sz w:val="28"/>
          <w:szCs w:val="28"/>
        </w:rPr>
        <w:t>«</w:t>
      </w:r>
      <w:r w:rsidRPr="00554231">
        <w:rPr>
          <w:spacing w:val="4"/>
          <w:sz w:val="28"/>
          <w:szCs w:val="28"/>
        </w:rPr>
        <w:t>численность участников мероприятий Подпрограммы – 948 человек</w:t>
      </w:r>
      <w:r w:rsidR="006269E9">
        <w:rPr>
          <w:spacing w:val="4"/>
          <w:sz w:val="28"/>
          <w:szCs w:val="28"/>
        </w:rPr>
        <w:t>»</w:t>
      </w:r>
      <w:r w:rsidR="00DC4689">
        <w:rPr>
          <w:spacing w:val="4"/>
          <w:sz w:val="28"/>
          <w:szCs w:val="28"/>
        </w:rPr>
        <w:t>.</w:t>
      </w:r>
    </w:p>
    <w:p w:rsidR="00B16932" w:rsidRPr="00B16932" w:rsidRDefault="00D734A9" w:rsidP="00B1252A">
      <w:pPr>
        <w:pStyle w:val="a3"/>
        <w:numPr>
          <w:ilvl w:val="2"/>
          <w:numId w:val="5"/>
        </w:numPr>
        <w:spacing w:line="350" w:lineRule="exact"/>
        <w:ind w:left="0" w:firstLine="71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Абзац «</w:t>
      </w:r>
      <w:r>
        <w:rPr>
          <w:rFonts w:eastAsiaTheme="minorHAnsi"/>
          <w:sz w:val="28"/>
          <w:szCs w:val="28"/>
          <w:lang w:eastAsia="en-US"/>
        </w:rPr>
        <w:t>сократить численность работников, находящихся под риском увольнения в течение 2015 года, на 1,5 тыс. человек</w:t>
      </w:r>
      <w:r>
        <w:rPr>
          <w:spacing w:val="4"/>
          <w:sz w:val="28"/>
          <w:szCs w:val="28"/>
        </w:rPr>
        <w:t xml:space="preserve">» </w:t>
      </w:r>
      <w:r w:rsidR="00B16932">
        <w:rPr>
          <w:spacing w:val="4"/>
          <w:sz w:val="28"/>
          <w:szCs w:val="28"/>
        </w:rPr>
        <w:t>исключить.</w:t>
      </w:r>
    </w:p>
    <w:p w:rsidR="006C33CE" w:rsidRDefault="00947DD8" w:rsidP="00B1252A">
      <w:pPr>
        <w:pStyle w:val="a3"/>
        <w:numPr>
          <w:ilvl w:val="1"/>
          <w:numId w:val="5"/>
        </w:numPr>
        <w:tabs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седьмой </w:t>
      </w:r>
      <w:r w:rsidR="009057ED" w:rsidRPr="006C33CE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="00FD3143">
        <w:rPr>
          <w:sz w:val="28"/>
          <w:szCs w:val="28"/>
        </w:rPr>
        <w:t xml:space="preserve"> 3.2</w:t>
      </w:r>
      <w:r w:rsidR="00DC4689" w:rsidRPr="006C33CE">
        <w:rPr>
          <w:sz w:val="28"/>
          <w:szCs w:val="28"/>
        </w:rPr>
        <w:t xml:space="preserve"> </w:t>
      </w:r>
      <w:r w:rsidR="007A5635" w:rsidRPr="006C33CE">
        <w:rPr>
          <w:sz w:val="28"/>
          <w:szCs w:val="28"/>
        </w:rPr>
        <w:t>раздел</w:t>
      </w:r>
      <w:r w:rsidR="00DC4689" w:rsidRPr="006C33CE">
        <w:rPr>
          <w:sz w:val="28"/>
          <w:szCs w:val="28"/>
        </w:rPr>
        <w:t>а 3</w:t>
      </w:r>
      <w:r w:rsidR="007A5635" w:rsidRPr="006C33CE">
        <w:rPr>
          <w:sz w:val="28"/>
          <w:szCs w:val="28"/>
        </w:rPr>
        <w:t xml:space="preserve"> «Обобщенная характеристика мероприятий Подпрограммы</w:t>
      </w:r>
      <w:r w:rsidR="00DC4689" w:rsidRPr="006C33CE">
        <w:rPr>
          <w:sz w:val="28"/>
          <w:szCs w:val="28"/>
        </w:rPr>
        <w:t xml:space="preserve">» </w:t>
      </w:r>
      <w:r w:rsidR="006C33CE">
        <w:rPr>
          <w:sz w:val="28"/>
          <w:szCs w:val="28"/>
        </w:rPr>
        <w:t>изложить в следующей редакции:</w:t>
      </w:r>
    </w:p>
    <w:p w:rsidR="007A5635" w:rsidRPr="006C33CE" w:rsidRDefault="006C33CE" w:rsidP="00B1252A">
      <w:pPr>
        <w:pStyle w:val="a3"/>
        <w:tabs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33CE">
        <w:rPr>
          <w:sz w:val="28"/>
          <w:szCs w:val="28"/>
        </w:rPr>
        <w:t>В процессе реализации данного мероприятия на опережающее профес</w:t>
      </w:r>
      <w:r w:rsidRPr="006C33CE">
        <w:rPr>
          <w:sz w:val="28"/>
          <w:szCs w:val="28"/>
        </w:rPr>
        <w:softHyphen/>
        <w:t>сиональное об</w:t>
      </w:r>
      <w:r>
        <w:rPr>
          <w:sz w:val="28"/>
          <w:szCs w:val="28"/>
        </w:rPr>
        <w:t>учение планируется направить 208</w:t>
      </w:r>
      <w:r w:rsidRPr="006C33CE">
        <w:rPr>
          <w:sz w:val="28"/>
          <w:szCs w:val="28"/>
        </w:rPr>
        <w:t xml:space="preserve">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</w:t>
      </w:r>
      <w:r>
        <w:rPr>
          <w:sz w:val="28"/>
          <w:szCs w:val="28"/>
        </w:rPr>
        <w:t>»</w:t>
      </w:r>
      <w:r w:rsidR="007A5635" w:rsidRPr="006C33CE">
        <w:rPr>
          <w:sz w:val="28"/>
          <w:szCs w:val="28"/>
        </w:rPr>
        <w:t>.</w:t>
      </w:r>
    </w:p>
    <w:p w:rsidR="00FE3B1A" w:rsidRPr="00DA75A2" w:rsidRDefault="00FE3B1A" w:rsidP="00B1252A">
      <w:pPr>
        <w:pStyle w:val="a3"/>
        <w:numPr>
          <w:ilvl w:val="1"/>
          <w:numId w:val="5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 w:rsidRPr="00DA75A2">
        <w:rPr>
          <w:sz w:val="28"/>
          <w:szCs w:val="28"/>
        </w:rPr>
        <w:t>Информацию о финансировании и численности участников мероприятий Подпрограммы (приложение № 1 к Подпрограмме) изложить в новой редакции со</w:t>
      </w:r>
      <w:r w:rsidR="00DA75A2" w:rsidRPr="00DA75A2">
        <w:rPr>
          <w:sz w:val="28"/>
          <w:szCs w:val="28"/>
        </w:rPr>
        <w:t>гласно приложению № 4</w:t>
      </w:r>
      <w:r w:rsidRPr="00DA75A2">
        <w:rPr>
          <w:sz w:val="28"/>
          <w:szCs w:val="28"/>
        </w:rPr>
        <w:t>.</w:t>
      </w:r>
    </w:p>
    <w:p w:rsidR="00DD4D69" w:rsidRDefault="003E2952" w:rsidP="00B1252A">
      <w:pPr>
        <w:pStyle w:val="a3"/>
        <w:numPr>
          <w:ilvl w:val="1"/>
          <w:numId w:val="5"/>
        </w:numPr>
        <w:tabs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4D69">
        <w:rPr>
          <w:sz w:val="28"/>
          <w:szCs w:val="28"/>
        </w:rPr>
        <w:t>еречень организаций, участвующих в мероприятии по опережающему профессиональному обучению и стажировке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 (приложение № 3 к Подпр</w:t>
      </w:r>
      <w:r w:rsidR="00791644">
        <w:rPr>
          <w:sz w:val="28"/>
          <w:szCs w:val="28"/>
        </w:rPr>
        <w:t>ограмме)</w:t>
      </w:r>
      <w:r w:rsidR="0086146F">
        <w:rPr>
          <w:sz w:val="28"/>
          <w:szCs w:val="28"/>
        </w:rPr>
        <w:t>,</w:t>
      </w:r>
      <w:r w:rsidR="00791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r w:rsidR="00B629B4">
        <w:rPr>
          <w:sz w:val="28"/>
          <w:szCs w:val="28"/>
        </w:rPr>
        <w:t xml:space="preserve">согласно приложению № </w:t>
      </w:r>
      <w:r w:rsidR="00012753">
        <w:rPr>
          <w:sz w:val="28"/>
          <w:szCs w:val="28"/>
        </w:rPr>
        <w:t>5</w:t>
      </w:r>
      <w:r w:rsidR="00DD4D69">
        <w:rPr>
          <w:sz w:val="28"/>
          <w:szCs w:val="28"/>
        </w:rPr>
        <w:t>.</w:t>
      </w:r>
    </w:p>
    <w:p w:rsidR="002221F0" w:rsidRPr="00A27B93" w:rsidRDefault="002221F0" w:rsidP="00B1252A">
      <w:pPr>
        <w:pStyle w:val="a3"/>
        <w:numPr>
          <w:ilvl w:val="1"/>
          <w:numId w:val="5"/>
        </w:numPr>
        <w:tabs>
          <w:tab w:val="left" w:pos="1276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 дополнительных мероприятий в сфере занятости населения, направленных на снижение напряженности на рынке труда Кировской области, в 2016 году (приложение № 5 к Подпрограмме) изложить в новой редакции согласно прилож</w:t>
      </w:r>
      <w:r w:rsidR="00012753">
        <w:rPr>
          <w:sz w:val="28"/>
          <w:szCs w:val="28"/>
        </w:rPr>
        <w:t>ению № 6</w:t>
      </w:r>
      <w:r>
        <w:rPr>
          <w:sz w:val="28"/>
          <w:szCs w:val="28"/>
        </w:rPr>
        <w:t>.</w:t>
      </w:r>
    </w:p>
    <w:p w:rsidR="00BB3E6D" w:rsidRDefault="00BB3E6D" w:rsidP="00C33FBF">
      <w:pPr>
        <w:pStyle w:val="a3"/>
        <w:tabs>
          <w:tab w:val="left" w:pos="0"/>
          <w:tab w:val="left" w:pos="993"/>
        </w:tabs>
        <w:spacing w:line="360" w:lineRule="exact"/>
        <w:ind w:left="709"/>
        <w:jc w:val="both"/>
        <w:rPr>
          <w:sz w:val="28"/>
          <w:szCs w:val="28"/>
        </w:rPr>
      </w:pPr>
    </w:p>
    <w:p w:rsidR="00BB3E6D" w:rsidRPr="006F64EF" w:rsidRDefault="00947DD8" w:rsidP="00C33FBF">
      <w:pPr>
        <w:pStyle w:val="a3"/>
        <w:tabs>
          <w:tab w:val="left" w:pos="0"/>
          <w:tab w:val="left" w:pos="993"/>
        </w:tabs>
        <w:spacing w:line="36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86146F">
        <w:rPr>
          <w:sz w:val="28"/>
          <w:szCs w:val="28"/>
        </w:rPr>
        <w:t>_________</w:t>
      </w:r>
      <w:r w:rsidR="00BB3E6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sectPr w:rsidR="00BB3E6D" w:rsidRPr="006F64EF" w:rsidSect="00B1252A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A3" w:rsidRDefault="00742CA3" w:rsidP="00001047">
      <w:r>
        <w:separator/>
      </w:r>
    </w:p>
  </w:endnote>
  <w:endnote w:type="continuationSeparator" w:id="0">
    <w:p w:rsidR="00742CA3" w:rsidRDefault="00742CA3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A3" w:rsidRDefault="00742CA3" w:rsidP="00001047">
      <w:r>
        <w:separator/>
      </w:r>
    </w:p>
  </w:footnote>
  <w:footnote w:type="continuationSeparator" w:id="0">
    <w:p w:rsidR="00742CA3" w:rsidRDefault="00742CA3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36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01047" w:rsidRPr="00947DD8" w:rsidRDefault="007C0084">
        <w:pPr>
          <w:pStyle w:val="a6"/>
          <w:jc w:val="center"/>
          <w:rPr>
            <w:sz w:val="28"/>
            <w:szCs w:val="28"/>
          </w:rPr>
        </w:pPr>
        <w:r w:rsidRPr="00947DD8">
          <w:rPr>
            <w:sz w:val="28"/>
            <w:szCs w:val="28"/>
          </w:rPr>
          <w:fldChar w:fldCharType="begin"/>
        </w:r>
        <w:r w:rsidR="00001047" w:rsidRPr="00947DD8">
          <w:rPr>
            <w:sz w:val="28"/>
            <w:szCs w:val="28"/>
          </w:rPr>
          <w:instrText>PAGE   \* MERGEFORMAT</w:instrText>
        </w:r>
        <w:r w:rsidRPr="00947DD8">
          <w:rPr>
            <w:sz w:val="28"/>
            <w:szCs w:val="28"/>
          </w:rPr>
          <w:fldChar w:fldCharType="separate"/>
        </w:r>
        <w:r w:rsidR="009507C3">
          <w:rPr>
            <w:noProof/>
            <w:sz w:val="28"/>
            <w:szCs w:val="28"/>
          </w:rPr>
          <w:t>5</w:t>
        </w:r>
        <w:r w:rsidRPr="00947DD8">
          <w:rPr>
            <w:sz w:val="28"/>
            <w:szCs w:val="28"/>
          </w:rP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E1"/>
    <w:multiLevelType w:val="hybridMultilevel"/>
    <w:tmpl w:val="582C17F6"/>
    <w:lvl w:ilvl="0" w:tplc="4B48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BD3D08"/>
    <w:multiLevelType w:val="multilevel"/>
    <w:tmpl w:val="B0AE8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2D641FD1"/>
    <w:multiLevelType w:val="multilevel"/>
    <w:tmpl w:val="B9EAC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C4F"/>
    <w:rsid w:val="00001047"/>
    <w:rsid w:val="00012753"/>
    <w:rsid w:val="00024336"/>
    <w:rsid w:val="00042461"/>
    <w:rsid w:val="000567DF"/>
    <w:rsid w:val="00075325"/>
    <w:rsid w:val="00085142"/>
    <w:rsid w:val="000A3804"/>
    <w:rsid w:val="000C5A96"/>
    <w:rsid w:val="000D4786"/>
    <w:rsid w:val="000D7AC5"/>
    <w:rsid w:val="000E2806"/>
    <w:rsid w:val="000E415B"/>
    <w:rsid w:val="000E6AF1"/>
    <w:rsid w:val="000F7D36"/>
    <w:rsid w:val="00136631"/>
    <w:rsid w:val="00155CE8"/>
    <w:rsid w:val="00156D6D"/>
    <w:rsid w:val="00170186"/>
    <w:rsid w:val="00196C4F"/>
    <w:rsid w:val="001B6B7C"/>
    <w:rsid w:val="001D7FC7"/>
    <w:rsid w:val="001E6DEE"/>
    <w:rsid w:val="002221F0"/>
    <w:rsid w:val="002446B8"/>
    <w:rsid w:val="002948D3"/>
    <w:rsid w:val="002971B7"/>
    <w:rsid w:val="002A49AB"/>
    <w:rsid w:val="002A7CA1"/>
    <w:rsid w:val="00317EAA"/>
    <w:rsid w:val="00320E55"/>
    <w:rsid w:val="00351D5A"/>
    <w:rsid w:val="0036618A"/>
    <w:rsid w:val="003A19CE"/>
    <w:rsid w:val="003B2854"/>
    <w:rsid w:val="003B2B29"/>
    <w:rsid w:val="003D026E"/>
    <w:rsid w:val="003E20A9"/>
    <w:rsid w:val="003E2952"/>
    <w:rsid w:val="003E6E36"/>
    <w:rsid w:val="004A6E05"/>
    <w:rsid w:val="00502D9E"/>
    <w:rsid w:val="00525362"/>
    <w:rsid w:val="005427EB"/>
    <w:rsid w:val="005436CE"/>
    <w:rsid w:val="00554231"/>
    <w:rsid w:val="0056307E"/>
    <w:rsid w:val="005752E2"/>
    <w:rsid w:val="005B0514"/>
    <w:rsid w:val="005C6644"/>
    <w:rsid w:val="005F16CF"/>
    <w:rsid w:val="006269E9"/>
    <w:rsid w:val="00646155"/>
    <w:rsid w:val="00652FC7"/>
    <w:rsid w:val="006A234E"/>
    <w:rsid w:val="006B2D5A"/>
    <w:rsid w:val="006C33CE"/>
    <w:rsid w:val="006C7385"/>
    <w:rsid w:val="006E572A"/>
    <w:rsid w:val="006F64EF"/>
    <w:rsid w:val="00730F5D"/>
    <w:rsid w:val="00732F55"/>
    <w:rsid w:val="00742CA3"/>
    <w:rsid w:val="00747CF8"/>
    <w:rsid w:val="00751094"/>
    <w:rsid w:val="007566F4"/>
    <w:rsid w:val="00757C6D"/>
    <w:rsid w:val="00760AAE"/>
    <w:rsid w:val="00763BAF"/>
    <w:rsid w:val="00773EC2"/>
    <w:rsid w:val="007861CF"/>
    <w:rsid w:val="00791644"/>
    <w:rsid w:val="007A5635"/>
    <w:rsid w:val="007C0084"/>
    <w:rsid w:val="007D4847"/>
    <w:rsid w:val="008147BF"/>
    <w:rsid w:val="0082265D"/>
    <w:rsid w:val="0082654B"/>
    <w:rsid w:val="00846EBE"/>
    <w:rsid w:val="0086146F"/>
    <w:rsid w:val="008B127E"/>
    <w:rsid w:val="008C141E"/>
    <w:rsid w:val="008E06B6"/>
    <w:rsid w:val="008E20C5"/>
    <w:rsid w:val="008F1E47"/>
    <w:rsid w:val="008F2979"/>
    <w:rsid w:val="008F7A33"/>
    <w:rsid w:val="009057ED"/>
    <w:rsid w:val="00914241"/>
    <w:rsid w:val="009468D7"/>
    <w:rsid w:val="00946FB6"/>
    <w:rsid w:val="00947DD8"/>
    <w:rsid w:val="009507C3"/>
    <w:rsid w:val="00951C98"/>
    <w:rsid w:val="009621BD"/>
    <w:rsid w:val="00967457"/>
    <w:rsid w:val="009A026D"/>
    <w:rsid w:val="009F735F"/>
    <w:rsid w:val="00A026A6"/>
    <w:rsid w:val="00A05638"/>
    <w:rsid w:val="00A16B09"/>
    <w:rsid w:val="00A2696D"/>
    <w:rsid w:val="00A27B93"/>
    <w:rsid w:val="00A308A1"/>
    <w:rsid w:val="00A30A30"/>
    <w:rsid w:val="00A32AB8"/>
    <w:rsid w:val="00A53633"/>
    <w:rsid w:val="00A86FBB"/>
    <w:rsid w:val="00A94DE9"/>
    <w:rsid w:val="00AB11FC"/>
    <w:rsid w:val="00AC479C"/>
    <w:rsid w:val="00AD2813"/>
    <w:rsid w:val="00AF07E2"/>
    <w:rsid w:val="00B1252A"/>
    <w:rsid w:val="00B16932"/>
    <w:rsid w:val="00B42C69"/>
    <w:rsid w:val="00B5203C"/>
    <w:rsid w:val="00B629B4"/>
    <w:rsid w:val="00B8209B"/>
    <w:rsid w:val="00B90DF1"/>
    <w:rsid w:val="00BA2CD9"/>
    <w:rsid w:val="00BB3E6D"/>
    <w:rsid w:val="00BC4DB7"/>
    <w:rsid w:val="00BE35A0"/>
    <w:rsid w:val="00BF54FB"/>
    <w:rsid w:val="00C140A2"/>
    <w:rsid w:val="00C234D9"/>
    <w:rsid w:val="00C241B0"/>
    <w:rsid w:val="00C33FBF"/>
    <w:rsid w:val="00C93C56"/>
    <w:rsid w:val="00C974C9"/>
    <w:rsid w:val="00CA7F2C"/>
    <w:rsid w:val="00CF46AA"/>
    <w:rsid w:val="00D20634"/>
    <w:rsid w:val="00D25AC4"/>
    <w:rsid w:val="00D414AD"/>
    <w:rsid w:val="00D47846"/>
    <w:rsid w:val="00D734A9"/>
    <w:rsid w:val="00D85914"/>
    <w:rsid w:val="00D9073F"/>
    <w:rsid w:val="00D9287D"/>
    <w:rsid w:val="00D929A5"/>
    <w:rsid w:val="00DA75A2"/>
    <w:rsid w:val="00DC4689"/>
    <w:rsid w:val="00DD4D69"/>
    <w:rsid w:val="00DD6BBC"/>
    <w:rsid w:val="00DF2B6A"/>
    <w:rsid w:val="00E220E0"/>
    <w:rsid w:val="00E53098"/>
    <w:rsid w:val="00E56CA1"/>
    <w:rsid w:val="00E66D66"/>
    <w:rsid w:val="00E80399"/>
    <w:rsid w:val="00E8345A"/>
    <w:rsid w:val="00EC0AD3"/>
    <w:rsid w:val="00EC13B1"/>
    <w:rsid w:val="00EE3A06"/>
    <w:rsid w:val="00EE78C8"/>
    <w:rsid w:val="00F54026"/>
    <w:rsid w:val="00F77955"/>
    <w:rsid w:val="00FC40A9"/>
    <w:rsid w:val="00FD3143"/>
    <w:rsid w:val="00FE2B6E"/>
    <w:rsid w:val="00FE3B1A"/>
    <w:rsid w:val="00FE49DF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B0673-E9AE-46C5-BC86-395FD6A7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5CE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1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b">
    <w:name w:val="Цветовое выделение"/>
    <w:uiPriority w:val="99"/>
    <w:rsid w:val="00652FC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54F3-660F-4846-B55A-88A268BF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Елена И. Кормщикова</cp:lastModifiedBy>
  <cp:revision>20</cp:revision>
  <cp:lastPrinted>2016-12-23T12:56:00Z</cp:lastPrinted>
  <dcterms:created xsi:type="dcterms:W3CDTF">2016-11-09T12:55:00Z</dcterms:created>
  <dcterms:modified xsi:type="dcterms:W3CDTF">2016-12-28T08:14:00Z</dcterms:modified>
</cp:coreProperties>
</file>